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6B" w:rsidRDefault="0066636B" w:rsidP="0066636B">
      <w:pPr>
        <w:jc w:val="right"/>
        <w:rPr>
          <w:rFonts w:ascii="Times New Roman" w:hAnsi="Times New Roman" w:cs="Times New Roman"/>
        </w:rPr>
      </w:pPr>
      <w:r w:rsidRPr="0066636B">
        <w:rPr>
          <w:rFonts w:ascii="Times New Roman" w:hAnsi="Times New Roman" w:cs="Times New Roman"/>
        </w:rPr>
        <w:t>Приложение № 5</w:t>
      </w:r>
    </w:p>
    <w:p w:rsidR="0066636B" w:rsidRDefault="0066636B" w:rsidP="0066636B">
      <w:pPr>
        <w:jc w:val="right"/>
        <w:rPr>
          <w:rFonts w:ascii="Times New Roman" w:hAnsi="Times New Roman" w:cs="Times New Roman"/>
        </w:rPr>
      </w:pPr>
      <w:r w:rsidRPr="0066636B">
        <w:rPr>
          <w:rFonts w:ascii="Times New Roman" w:hAnsi="Times New Roman" w:cs="Times New Roman"/>
        </w:rPr>
        <w:t xml:space="preserve"> к приказу </w:t>
      </w:r>
    </w:p>
    <w:p w:rsidR="002B6057" w:rsidRDefault="0066636B" w:rsidP="006663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03.09.2018г. № </w:t>
      </w:r>
    </w:p>
    <w:p w:rsidR="0066636B" w:rsidRDefault="0066636B" w:rsidP="0066636B">
      <w:pPr>
        <w:jc w:val="right"/>
        <w:rPr>
          <w:rFonts w:ascii="Times New Roman" w:hAnsi="Times New Roman" w:cs="Times New Roman"/>
        </w:rPr>
      </w:pPr>
    </w:p>
    <w:p w:rsidR="0066636B" w:rsidRDefault="0066636B" w:rsidP="0066636B">
      <w:pPr>
        <w:jc w:val="center"/>
        <w:rPr>
          <w:rFonts w:ascii="Times New Roman" w:hAnsi="Times New Roman" w:cs="Times New Roman"/>
          <w:b/>
        </w:rPr>
      </w:pPr>
      <w:r w:rsidRPr="0066636B">
        <w:rPr>
          <w:rFonts w:ascii="Times New Roman" w:hAnsi="Times New Roman" w:cs="Times New Roman"/>
          <w:b/>
        </w:rPr>
        <w:t xml:space="preserve">Показатели внутренней оценки качества </w:t>
      </w:r>
      <w:proofErr w:type="gramStart"/>
      <w:r w:rsidRPr="0066636B">
        <w:rPr>
          <w:rFonts w:ascii="Times New Roman" w:hAnsi="Times New Roman" w:cs="Times New Roman"/>
          <w:b/>
        </w:rPr>
        <w:t>организации</w:t>
      </w:r>
      <w:proofErr w:type="gramEnd"/>
      <w:r w:rsidRPr="0066636B">
        <w:rPr>
          <w:rFonts w:ascii="Times New Roman" w:hAnsi="Times New Roman" w:cs="Times New Roman"/>
          <w:b/>
        </w:rPr>
        <w:t xml:space="preserve"> развивающей предметно-</w:t>
      </w:r>
      <w:proofErr w:type="spellStart"/>
      <w:r w:rsidRPr="0066636B">
        <w:rPr>
          <w:rFonts w:ascii="Times New Roman" w:hAnsi="Times New Roman" w:cs="Times New Roman"/>
          <w:b/>
        </w:rPr>
        <w:t>пространственой</w:t>
      </w:r>
      <w:proofErr w:type="spellEnd"/>
      <w:r w:rsidRPr="0066636B">
        <w:rPr>
          <w:rFonts w:ascii="Times New Roman" w:hAnsi="Times New Roman" w:cs="Times New Roman"/>
          <w:b/>
        </w:rPr>
        <w:t xml:space="preserve"> среды (РППС)</w:t>
      </w:r>
    </w:p>
    <w:p w:rsidR="0066636B" w:rsidRDefault="0066636B" w:rsidP="0066636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6862"/>
      </w:tblGrid>
      <w:tr w:rsidR="0066636B" w:rsidTr="0066636B">
        <w:tc>
          <w:tcPr>
            <w:tcW w:w="1980" w:type="dxa"/>
          </w:tcPr>
          <w:p w:rsidR="0066636B" w:rsidRDefault="0066636B" w:rsidP="0066636B">
            <w:pPr>
              <w:rPr>
                <w:rFonts w:ascii="Times New Roman" w:hAnsi="Times New Roman" w:cs="Times New Roman"/>
                <w:b/>
              </w:rPr>
            </w:pPr>
            <w:r w:rsidRPr="0066636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365" w:type="dxa"/>
          </w:tcPr>
          <w:p w:rsidR="0066636B" w:rsidRDefault="0066636B" w:rsidP="0066636B">
            <w:pPr>
              <w:rPr>
                <w:rFonts w:ascii="Times New Roman" w:hAnsi="Times New Roman" w:cs="Times New Roman"/>
                <w:b/>
              </w:rPr>
            </w:pPr>
            <w:r w:rsidRPr="0066636B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66636B" w:rsidTr="0066636B">
        <w:tc>
          <w:tcPr>
            <w:tcW w:w="1980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Насыщенность</w:t>
            </w:r>
          </w:p>
        </w:tc>
        <w:tc>
          <w:tcPr>
            <w:tcW w:w="7365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</w:p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 xml:space="preserve"> </w:t>
            </w:r>
          </w:p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Разнообразие материалов, оборудования и инвентаря (в здании и на участке), которое соответствует возрастным возможностям детей и содержанию программы</w:t>
            </w:r>
          </w:p>
        </w:tc>
      </w:tr>
      <w:tr w:rsidR="0066636B" w:rsidTr="0066636B">
        <w:tc>
          <w:tcPr>
            <w:tcW w:w="1980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proofErr w:type="spellStart"/>
            <w:r w:rsidRPr="0066636B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</w:p>
        </w:tc>
        <w:tc>
          <w:tcPr>
            <w:tcW w:w="7365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Возможность изменения предметно-пространственной среды в зависимости от образовательной ситуации, от меняющихся интересов детей</w:t>
            </w:r>
          </w:p>
        </w:tc>
      </w:tr>
      <w:tr w:rsidR="0066636B" w:rsidTr="0066636B">
        <w:tc>
          <w:tcPr>
            <w:tcW w:w="1980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proofErr w:type="spellStart"/>
            <w:r w:rsidRPr="0066636B">
              <w:rPr>
                <w:rFonts w:ascii="Times New Roman" w:hAnsi="Times New Roman" w:cs="Times New Roman"/>
              </w:rPr>
              <w:t>Полифункциональность</w:t>
            </w:r>
            <w:proofErr w:type="spellEnd"/>
          </w:p>
        </w:tc>
        <w:tc>
          <w:tcPr>
            <w:tcW w:w="7365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Возможность разнообразного использования различных составляющих предметной среды - наличие не обладающих жестко закрепленным способом употребления  (в том числе использование природных материалов, предметов заместителей</w:t>
            </w:r>
          </w:p>
        </w:tc>
      </w:tr>
      <w:tr w:rsidR="0066636B" w:rsidTr="0066636B">
        <w:tc>
          <w:tcPr>
            <w:tcW w:w="1980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Вариативность</w:t>
            </w:r>
          </w:p>
        </w:tc>
        <w:tc>
          <w:tcPr>
            <w:tcW w:w="7365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 xml:space="preserve">Наличие различных пространств, выделены зоны (помещения), оснащенные оборудованием и материалами: для эмоционального благополучия и личностного развития детей- индивидуальные шкафчики для одежды, личных вещей, уголки уединения, уютные зоны отдыха,  экспонируются фото ребенка и его семьи, в группе и/или раздевалке организованы выставки детских работ для разных видов познавательной деятельности: экспериментальный, познавательный, книжный уголки, огород, лаборатория для изобразительной, музыкальной, театрализованной деятельности; для развития игровой деятельности - сюжетно-ролевые игры, строительные, дидактические, предметы-заместители, маркеры игрового пространства; наличие оборудования и материалов для информатизации образовательного процесса - для демонстрации презентации, </w:t>
            </w:r>
            <w:proofErr w:type="spellStart"/>
            <w:r w:rsidRPr="0066636B">
              <w:rPr>
                <w:rFonts w:ascii="Times New Roman" w:hAnsi="Times New Roman" w:cs="Times New Roman"/>
              </w:rPr>
              <w:t>мульфильмов</w:t>
            </w:r>
            <w:proofErr w:type="spellEnd"/>
            <w:r w:rsidRPr="0066636B">
              <w:rPr>
                <w:rFonts w:ascii="Times New Roman" w:hAnsi="Times New Roman" w:cs="Times New Roman"/>
              </w:rPr>
              <w:t>; наличие условий для поиска в информационной среде материалов, обеспечивающих реализацию ООП; Разнообразие игр, материалов, игрушек, оборудования, обеспечивающее свободный выбор детей Сменяемость игровых материалов, появление новых предметов для стимулирования игровой, двигательной, познавательной и исследовательской активности детей</w:t>
            </w:r>
          </w:p>
        </w:tc>
      </w:tr>
      <w:tr w:rsidR="0066636B" w:rsidTr="0066636B">
        <w:tc>
          <w:tcPr>
            <w:tcW w:w="1980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7365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Доступность для воспитанников всех помещений, где осуществляется образовательная деятельность  Свободный доступ детей к играм, игрушкам, материалам, пособиям, обеспечивающим все основные виды детской деятельности</w:t>
            </w:r>
          </w:p>
        </w:tc>
      </w:tr>
      <w:tr w:rsidR="0066636B" w:rsidTr="0066636B">
        <w:tc>
          <w:tcPr>
            <w:tcW w:w="1980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365" w:type="dxa"/>
          </w:tcPr>
          <w:p w:rsidR="0066636B" w:rsidRPr="0066636B" w:rsidRDefault="0066636B" w:rsidP="0066636B">
            <w:pPr>
              <w:rPr>
                <w:rFonts w:ascii="Times New Roman" w:hAnsi="Times New Roman" w:cs="Times New Roman"/>
              </w:rPr>
            </w:pPr>
            <w:r w:rsidRPr="0066636B">
              <w:rPr>
                <w:rFonts w:ascii="Times New Roman" w:hAnsi="Times New Roman" w:cs="Times New Roman"/>
              </w:rPr>
              <w:t xml:space="preserve">Соответствие всех  элементов среды требованиям по обеспечению надежности и безопасности их использования: Правилам </w:t>
            </w:r>
            <w:proofErr w:type="spellStart"/>
            <w:r w:rsidRPr="0066636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66636B">
              <w:rPr>
                <w:rFonts w:ascii="Times New Roman" w:hAnsi="Times New Roman" w:cs="Times New Roman"/>
              </w:rPr>
              <w:t xml:space="preserve"> 2.4.1.3049-13 Требованиям пожарной безопасности Правилам организации доступа и использования сети Интернет</w:t>
            </w:r>
            <w:bookmarkStart w:id="0" w:name="_GoBack"/>
            <w:bookmarkEnd w:id="0"/>
          </w:p>
        </w:tc>
      </w:tr>
    </w:tbl>
    <w:p w:rsidR="0066636B" w:rsidRPr="0066636B" w:rsidRDefault="0066636B" w:rsidP="0066636B">
      <w:pPr>
        <w:rPr>
          <w:rFonts w:ascii="Times New Roman" w:hAnsi="Times New Roman" w:cs="Times New Roman"/>
          <w:b/>
        </w:rPr>
      </w:pPr>
    </w:p>
    <w:sectPr w:rsidR="0066636B" w:rsidRPr="0066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39"/>
    <w:rsid w:val="002B6057"/>
    <w:rsid w:val="00556939"/>
    <w:rsid w:val="006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3D92"/>
  <w15:chartTrackingRefBased/>
  <w15:docId w15:val="{C915BA6B-EEA4-4985-B34C-F76CF96F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2021-07-05T12:56:00Z</dcterms:created>
  <dcterms:modified xsi:type="dcterms:W3CDTF">2021-07-05T13:01:00Z</dcterms:modified>
</cp:coreProperties>
</file>